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47" w:rsidRPr="00246147" w:rsidRDefault="00246147" w:rsidP="00246147">
      <w:pPr>
        <w:spacing w:after="0" w:line="360" w:lineRule="atLeast"/>
        <w:jc w:val="center"/>
        <w:outlineLvl w:val="0"/>
        <w:rPr>
          <w:rFonts w:ascii="Arial" w:eastAsia="Times New Roman" w:hAnsi="Arial" w:cs="Arial"/>
          <w:kern w:val="36"/>
          <w:sz w:val="59"/>
          <w:szCs w:val="59"/>
          <w:lang w:eastAsia="hu-HU"/>
        </w:rPr>
      </w:pPr>
      <w:r w:rsidRPr="00246147">
        <w:rPr>
          <w:rFonts w:ascii="Arial" w:eastAsia="Times New Roman" w:hAnsi="Arial" w:cs="Arial"/>
          <w:kern w:val="36"/>
          <w:sz w:val="59"/>
          <w:szCs w:val="59"/>
          <w:lang w:eastAsia="hu-HU"/>
        </w:rPr>
        <w:t>Adatvédelmi nyilatkozat</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b/>
          <w:bCs/>
          <w:sz w:val="17"/>
          <w:lang w:eastAsia="hu-HU"/>
        </w:rPr>
        <w:t>Posta</w:t>
      </w:r>
      <w:r w:rsidR="00602E15">
        <w:rPr>
          <w:rFonts w:ascii="Arial" w:eastAsia="Times New Roman" w:hAnsi="Arial" w:cs="Arial"/>
          <w:b/>
          <w:bCs/>
          <w:sz w:val="17"/>
          <w:lang w:eastAsia="hu-HU"/>
        </w:rPr>
        <w:t>i</w:t>
      </w:r>
      <w:r w:rsidRPr="00246147">
        <w:rPr>
          <w:rFonts w:ascii="Arial" w:eastAsia="Times New Roman" w:hAnsi="Arial" w:cs="Arial"/>
          <w:b/>
          <w:bCs/>
          <w:sz w:val="17"/>
          <w:lang w:eastAsia="hu-HU"/>
        </w:rPr>
        <w:t xml:space="preserve"> cím:</w:t>
      </w:r>
      <w:r w:rsidR="0041405B">
        <w:rPr>
          <w:rFonts w:ascii="Arial" w:eastAsia="Times New Roman" w:hAnsi="Arial" w:cs="Arial"/>
          <w:b/>
          <w:bCs/>
          <w:sz w:val="17"/>
          <w:lang w:eastAsia="hu-HU"/>
        </w:rPr>
        <w:t>1101 Budapest Üllői út 120-122.</w:t>
      </w:r>
    </w:p>
    <w:p w:rsidR="00246147" w:rsidRPr="00246147" w:rsidRDefault="00602E15" w:rsidP="00246147">
      <w:pPr>
        <w:spacing w:before="100" w:beforeAutospacing="1" w:after="100" w:afterAutospacing="1" w:line="258" w:lineRule="atLeast"/>
        <w:rPr>
          <w:rFonts w:ascii="Arial" w:eastAsia="Times New Roman" w:hAnsi="Arial" w:cs="Arial"/>
          <w:sz w:val="17"/>
          <w:szCs w:val="17"/>
          <w:lang w:eastAsia="hu-HU"/>
        </w:rPr>
      </w:pPr>
      <w:r>
        <w:rPr>
          <w:rFonts w:ascii="Arial" w:eastAsia="Times New Roman" w:hAnsi="Arial" w:cs="Arial"/>
          <w:b/>
          <w:bCs/>
          <w:sz w:val="17"/>
          <w:lang w:eastAsia="hu-HU"/>
        </w:rPr>
        <w:t>E</w:t>
      </w:r>
      <w:r w:rsidR="00246147" w:rsidRPr="00246147">
        <w:rPr>
          <w:rFonts w:ascii="Arial" w:eastAsia="Times New Roman" w:hAnsi="Arial" w:cs="Arial"/>
          <w:b/>
          <w:bCs/>
          <w:sz w:val="17"/>
          <w:lang w:eastAsia="hu-HU"/>
        </w:rPr>
        <w:t>mail</w:t>
      </w:r>
      <w:r>
        <w:rPr>
          <w:rFonts w:ascii="Arial" w:eastAsia="Times New Roman" w:hAnsi="Arial" w:cs="Arial"/>
          <w:b/>
          <w:bCs/>
          <w:sz w:val="17"/>
          <w:lang w:eastAsia="hu-HU"/>
        </w:rPr>
        <w:t>-</w:t>
      </w:r>
      <w:r w:rsidR="00246147" w:rsidRPr="00246147">
        <w:rPr>
          <w:rFonts w:ascii="Arial" w:eastAsia="Times New Roman" w:hAnsi="Arial" w:cs="Arial"/>
          <w:b/>
          <w:bCs/>
          <w:sz w:val="17"/>
          <w:lang w:eastAsia="hu-HU"/>
        </w:rPr>
        <w:t xml:space="preserve">cím: </w:t>
      </w:r>
      <w:r w:rsidR="0041405B">
        <w:rPr>
          <w:rFonts w:ascii="Arial" w:eastAsia="Times New Roman" w:hAnsi="Arial" w:cs="Arial"/>
          <w:b/>
          <w:bCs/>
          <w:sz w:val="17"/>
          <w:lang w:eastAsia="hu-HU"/>
        </w:rPr>
        <w:t>fitduo</w:t>
      </w:r>
      <w:r w:rsidR="00AB408B">
        <w:rPr>
          <w:rFonts w:ascii="Arial" w:eastAsia="Times New Roman" w:hAnsi="Arial" w:cs="Arial"/>
          <w:b/>
          <w:bCs/>
          <w:sz w:val="17"/>
          <w:lang w:eastAsia="hu-HU"/>
        </w:rPr>
        <w:t>2025</w:t>
      </w:r>
      <w:r>
        <w:rPr>
          <w:rFonts w:ascii="Arial" w:eastAsia="Times New Roman" w:hAnsi="Arial" w:cs="Arial"/>
          <w:b/>
          <w:bCs/>
          <w:sz w:val="17"/>
          <w:lang w:eastAsia="hu-HU"/>
        </w:rPr>
        <w:t>@gmail.com</w:t>
      </w:r>
    </w:p>
    <w:p w:rsidR="00246147" w:rsidRPr="00246147" w:rsidRDefault="00942A33" w:rsidP="00246147">
      <w:pPr>
        <w:spacing w:before="100" w:beforeAutospacing="1" w:after="100" w:afterAutospacing="1" w:line="258" w:lineRule="atLeast"/>
        <w:rPr>
          <w:rFonts w:ascii="Arial" w:eastAsia="Times New Roman" w:hAnsi="Arial" w:cs="Arial"/>
          <w:sz w:val="17"/>
          <w:szCs w:val="17"/>
          <w:lang w:eastAsia="hu-HU"/>
        </w:rPr>
      </w:pPr>
      <w:r>
        <w:rPr>
          <w:rFonts w:ascii="Arial" w:eastAsia="Times New Roman" w:hAnsi="Arial" w:cs="Arial"/>
          <w:sz w:val="17"/>
          <w:szCs w:val="17"/>
          <w:lang w:eastAsia="hu-HU"/>
        </w:rPr>
        <w:t>Bánkuti Roland</w:t>
      </w:r>
      <w:r w:rsidR="00246147">
        <w:rPr>
          <w:rFonts w:ascii="Arial" w:eastAsia="Times New Roman" w:hAnsi="Arial" w:cs="Arial"/>
          <w:sz w:val="17"/>
          <w:szCs w:val="17"/>
          <w:lang w:eastAsia="hu-HU"/>
        </w:rPr>
        <w:t xml:space="preserve"> EV.</w:t>
      </w:r>
      <w:r w:rsidR="00246147" w:rsidRPr="00246147">
        <w:rPr>
          <w:rFonts w:ascii="Arial" w:eastAsia="Times New Roman" w:hAnsi="Arial" w:cs="Arial"/>
          <w:sz w:val="17"/>
          <w:szCs w:val="17"/>
          <w:lang w:eastAsia="hu-HU"/>
        </w:rPr>
        <w:t xml:space="preserve"> </w:t>
      </w:r>
      <w:proofErr w:type="gramStart"/>
      <w:r w:rsidR="00246147" w:rsidRPr="00246147">
        <w:rPr>
          <w:rFonts w:ascii="Arial" w:eastAsia="Times New Roman" w:hAnsi="Arial" w:cs="Arial"/>
          <w:sz w:val="17"/>
          <w:szCs w:val="17"/>
          <w:lang w:eastAsia="hu-HU"/>
        </w:rPr>
        <w:t>a</w:t>
      </w:r>
      <w:proofErr w:type="gramEnd"/>
      <w:r w:rsidR="00246147" w:rsidRPr="00246147">
        <w:rPr>
          <w:rFonts w:ascii="Arial" w:eastAsia="Times New Roman" w:hAnsi="Arial" w:cs="Arial"/>
          <w:sz w:val="17"/>
          <w:szCs w:val="17"/>
          <w:lang w:eastAsia="hu-HU"/>
        </w:rPr>
        <w:t xml:space="preserve"> továbbiakban, mint adatkezelő, magára nézve kötelezőnek ismeri el jelen jogi közlemény tartalmát. Kötelezettséget vállal arra, hogy tevékenységével kapcsolatos minden adatkezelés megfelel a jelen szabályzatban és a hatályos jogszabályokban meghatározott elvárásoknak.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A </w:t>
      </w:r>
      <w:r w:rsidR="0041405B">
        <w:rPr>
          <w:rFonts w:ascii="Arial" w:eastAsia="Times New Roman" w:hAnsi="Arial" w:cs="Arial"/>
          <w:sz w:val="17"/>
          <w:szCs w:val="17"/>
          <w:lang w:eastAsia="hu-HU"/>
        </w:rPr>
        <w:t>fitduo</w:t>
      </w:r>
      <w:r w:rsidRPr="00246147">
        <w:rPr>
          <w:rFonts w:ascii="Arial" w:eastAsia="Times New Roman" w:hAnsi="Arial" w:cs="Arial"/>
          <w:sz w:val="17"/>
          <w:szCs w:val="17"/>
          <w:lang w:eastAsia="hu-HU"/>
        </w:rPr>
        <w:t xml:space="preserve">.hu elkötelezett partnerei személyes adatainak védelmében, kiemelten fontosnak tartja ügyfelei információs önrendelkezési jogának tiszteletben tartását. A </w:t>
      </w:r>
      <w:r w:rsidR="0041405B">
        <w:rPr>
          <w:rFonts w:ascii="Arial" w:eastAsia="Times New Roman" w:hAnsi="Arial" w:cs="Arial"/>
          <w:sz w:val="17"/>
          <w:szCs w:val="17"/>
          <w:lang w:eastAsia="hu-HU"/>
        </w:rPr>
        <w:t>fitduo</w:t>
      </w:r>
      <w:r w:rsidRPr="00246147">
        <w:rPr>
          <w:rFonts w:ascii="Arial" w:eastAsia="Times New Roman" w:hAnsi="Arial" w:cs="Arial"/>
          <w:sz w:val="17"/>
          <w:szCs w:val="17"/>
          <w:lang w:eastAsia="hu-HU"/>
        </w:rPr>
        <w:t>.hu oldal a személyes adatokat bizalmasan kezeli, és megtesz minden olyan biztonsági, technikai és szervezési intézkedést, mely az adatok biztonságát garantálja.</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Az alábbiakban ismertetjük az adatkezelési elveket, bemutatjuk azokat az elvárásokat, melyeket saját magával, mint adatkezelővel szemben megfogalmazunk, és betartunk. Adatkezelési alapelvei összhangban vannak az adatvédelemmel kapcsolatos hatályos jogszabályokkal, így különösen az alábbiakkal:</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1992. évi LXIII. törvény – a személyes adatok védelméről és a közérdekű adatok nyilvánosságáról (a továbbiakban Avtv., adatvédelmi törvény);</w:t>
      </w:r>
      <w:r w:rsidRPr="00246147">
        <w:rPr>
          <w:rFonts w:ascii="Arial" w:eastAsia="Times New Roman" w:hAnsi="Arial" w:cs="Arial"/>
          <w:sz w:val="17"/>
          <w:szCs w:val="17"/>
          <w:lang w:eastAsia="hu-HU"/>
        </w:rPr>
        <w:br/>
        <w:t>1995. évi CXIX. törvény – a kutatás és a közvetlen üzletszerzés célját szolgáló név- és lakcímadatok kezeléséről (</w:t>
      </w:r>
      <w:proofErr w:type="spellStart"/>
      <w:r w:rsidRPr="00246147">
        <w:rPr>
          <w:rFonts w:ascii="Arial" w:eastAsia="Times New Roman" w:hAnsi="Arial" w:cs="Arial"/>
          <w:sz w:val="17"/>
          <w:szCs w:val="17"/>
          <w:lang w:eastAsia="hu-HU"/>
        </w:rPr>
        <w:t>Katv</w:t>
      </w:r>
      <w:proofErr w:type="spellEnd"/>
      <w:r w:rsidRPr="00246147">
        <w:rPr>
          <w:rFonts w:ascii="Arial" w:eastAsia="Times New Roman" w:hAnsi="Arial" w:cs="Arial"/>
          <w:sz w:val="17"/>
          <w:szCs w:val="17"/>
          <w:lang w:eastAsia="hu-HU"/>
        </w:rPr>
        <w:t>.);</w:t>
      </w:r>
      <w:r w:rsidRPr="00246147">
        <w:rPr>
          <w:rFonts w:ascii="Arial" w:eastAsia="Times New Roman" w:hAnsi="Arial" w:cs="Arial"/>
          <w:sz w:val="17"/>
          <w:szCs w:val="17"/>
          <w:lang w:eastAsia="hu-HU"/>
        </w:rPr>
        <w:br/>
        <w:t>2000. évi C. törvény – a számvitelről (</w:t>
      </w:r>
      <w:proofErr w:type="spellStart"/>
      <w:r w:rsidRPr="00246147">
        <w:rPr>
          <w:rFonts w:ascii="Arial" w:eastAsia="Times New Roman" w:hAnsi="Arial" w:cs="Arial"/>
          <w:sz w:val="17"/>
          <w:szCs w:val="17"/>
          <w:lang w:eastAsia="hu-HU"/>
        </w:rPr>
        <w:t>Számv</w:t>
      </w:r>
      <w:proofErr w:type="spellEnd"/>
      <w:r w:rsidRPr="00246147">
        <w:rPr>
          <w:rFonts w:ascii="Arial" w:eastAsia="Times New Roman" w:hAnsi="Arial" w:cs="Arial"/>
          <w:sz w:val="17"/>
          <w:szCs w:val="17"/>
          <w:lang w:eastAsia="hu-HU"/>
        </w:rPr>
        <w:t xml:space="preserve">. </w:t>
      </w:r>
      <w:proofErr w:type="gramStart"/>
      <w:r w:rsidRPr="00246147">
        <w:rPr>
          <w:rFonts w:ascii="Arial" w:eastAsia="Times New Roman" w:hAnsi="Arial" w:cs="Arial"/>
          <w:sz w:val="17"/>
          <w:szCs w:val="17"/>
          <w:lang w:eastAsia="hu-HU"/>
        </w:rPr>
        <w:t>tv</w:t>
      </w:r>
      <w:proofErr w:type="gramEnd"/>
      <w:r w:rsidRPr="00246147">
        <w:rPr>
          <w:rFonts w:ascii="Arial" w:eastAsia="Times New Roman" w:hAnsi="Arial" w:cs="Arial"/>
          <w:sz w:val="17"/>
          <w:szCs w:val="17"/>
          <w:lang w:eastAsia="hu-HU"/>
        </w:rPr>
        <w:t>.);</w:t>
      </w:r>
      <w:r w:rsidRPr="00246147">
        <w:rPr>
          <w:rFonts w:ascii="Arial" w:eastAsia="Times New Roman" w:hAnsi="Arial" w:cs="Arial"/>
          <w:sz w:val="17"/>
          <w:szCs w:val="17"/>
          <w:lang w:eastAsia="hu-HU"/>
        </w:rPr>
        <w:br/>
        <w:t>2001. évi CVIII. törvény – az elektronikus kereskedelmi szolgáltatások, valamint az információs társadalommal összefüggő szolgáltatások egyes kérdéseiről (</w:t>
      </w:r>
      <w:proofErr w:type="spellStart"/>
      <w:r w:rsidRPr="00246147">
        <w:rPr>
          <w:rFonts w:ascii="Arial" w:eastAsia="Times New Roman" w:hAnsi="Arial" w:cs="Arial"/>
          <w:sz w:val="17"/>
          <w:szCs w:val="17"/>
          <w:lang w:eastAsia="hu-HU"/>
        </w:rPr>
        <w:t>Eker</w:t>
      </w:r>
      <w:proofErr w:type="spellEnd"/>
      <w:r w:rsidRPr="00246147">
        <w:rPr>
          <w:rFonts w:ascii="Arial" w:eastAsia="Times New Roman" w:hAnsi="Arial" w:cs="Arial"/>
          <w:sz w:val="17"/>
          <w:szCs w:val="17"/>
          <w:lang w:eastAsia="hu-HU"/>
        </w:rPr>
        <w:t xml:space="preserve">. </w:t>
      </w:r>
      <w:proofErr w:type="gramStart"/>
      <w:r w:rsidRPr="00246147">
        <w:rPr>
          <w:rFonts w:ascii="Arial" w:eastAsia="Times New Roman" w:hAnsi="Arial" w:cs="Arial"/>
          <w:sz w:val="17"/>
          <w:szCs w:val="17"/>
          <w:lang w:eastAsia="hu-HU"/>
        </w:rPr>
        <w:t>tv</w:t>
      </w:r>
      <w:proofErr w:type="gramEnd"/>
      <w:r w:rsidRPr="00246147">
        <w:rPr>
          <w:rFonts w:ascii="Arial" w:eastAsia="Times New Roman" w:hAnsi="Arial" w:cs="Arial"/>
          <w:sz w:val="17"/>
          <w:szCs w:val="17"/>
          <w:lang w:eastAsia="hu-HU"/>
        </w:rPr>
        <w:t>.);</w:t>
      </w:r>
      <w:r w:rsidRPr="00246147">
        <w:rPr>
          <w:rFonts w:ascii="Arial" w:eastAsia="Times New Roman" w:hAnsi="Arial" w:cs="Arial"/>
          <w:sz w:val="17"/>
          <w:szCs w:val="17"/>
          <w:lang w:eastAsia="hu-HU"/>
        </w:rPr>
        <w:br/>
        <w:t>2008. évi XLVIII. törvény – a gazdasági reklámtevékenység alapvető feltételeiről és egyes korlátairól (</w:t>
      </w:r>
      <w:proofErr w:type="spellStart"/>
      <w:r w:rsidRPr="00246147">
        <w:rPr>
          <w:rFonts w:ascii="Arial" w:eastAsia="Times New Roman" w:hAnsi="Arial" w:cs="Arial"/>
          <w:sz w:val="17"/>
          <w:szCs w:val="17"/>
          <w:lang w:eastAsia="hu-HU"/>
        </w:rPr>
        <w:t>Grt</w:t>
      </w:r>
      <w:proofErr w:type="spellEnd"/>
      <w:r w:rsidRPr="00246147">
        <w:rPr>
          <w:rFonts w:ascii="Arial" w:eastAsia="Times New Roman" w:hAnsi="Arial" w:cs="Arial"/>
          <w:sz w:val="17"/>
          <w:szCs w:val="17"/>
          <w:lang w:eastAsia="hu-HU"/>
        </w:rPr>
        <w:t>.).</w:t>
      </w:r>
      <w:r w:rsidRPr="00246147">
        <w:rPr>
          <w:rFonts w:ascii="Arial" w:eastAsia="Times New Roman" w:hAnsi="Arial" w:cs="Arial"/>
          <w:sz w:val="17"/>
          <w:szCs w:val="17"/>
          <w:lang w:eastAsia="hu-HU"/>
        </w:rPr>
        <w:br/>
        <w:t>2011. évi CXII. törvény – az információs önrendelkezési jogról és az információszabadságról (</w:t>
      </w:r>
      <w:proofErr w:type="spellStart"/>
      <w:r w:rsidRPr="00246147">
        <w:rPr>
          <w:rFonts w:ascii="Arial" w:eastAsia="Times New Roman" w:hAnsi="Arial" w:cs="Arial"/>
          <w:sz w:val="17"/>
          <w:szCs w:val="17"/>
          <w:lang w:eastAsia="hu-HU"/>
        </w:rPr>
        <w:t>Infotv</w:t>
      </w:r>
      <w:proofErr w:type="spellEnd"/>
      <w:r w:rsidRPr="00246147">
        <w:rPr>
          <w:rFonts w:ascii="Arial" w:eastAsia="Times New Roman" w:hAnsi="Arial" w:cs="Arial"/>
          <w:sz w:val="17"/>
          <w:szCs w:val="17"/>
          <w:lang w:eastAsia="hu-HU"/>
        </w:rPr>
        <w:t>.)</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b/>
          <w:bCs/>
          <w:sz w:val="17"/>
          <w:lang w:eastAsia="hu-HU"/>
        </w:rPr>
        <w:t>2. Definíciók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2.0.érintett: bármely meghatározott, személyes adat alapján azonosított, vagy – közvetlenül vagy közvetve – azonosítható természetes személy;</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w:t>
      </w:r>
      <w:proofErr w:type="gramStart"/>
      <w:r w:rsidRPr="00246147">
        <w:rPr>
          <w:rFonts w:ascii="Arial" w:eastAsia="Times New Roman" w:hAnsi="Arial" w:cs="Arial"/>
          <w:sz w:val="17"/>
          <w:szCs w:val="17"/>
          <w:lang w:eastAsia="hu-HU"/>
        </w:rPr>
        <w:t>.személyes</w:t>
      </w:r>
      <w:proofErr w:type="gramEnd"/>
      <w:r w:rsidRPr="00246147">
        <w:rPr>
          <w:rFonts w:ascii="Arial" w:eastAsia="Times New Roman" w:hAnsi="Arial" w:cs="Arial"/>
          <w:sz w:val="17"/>
          <w:szCs w:val="17"/>
          <w:lang w:eastAsia="hu-HU"/>
        </w:rPr>
        <w:t xml:space="preserve"> adat: az érintettel kapcsolatba hozható adat – különösen az érintett neve, azonosító jele, valamint egy vagy több fizikai, fiziológiai, mentális, gazdasági, </w:t>
      </w:r>
      <w:proofErr w:type="spellStart"/>
      <w:r w:rsidRPr="00246147">
        <w:rPr>
          <w:rFonts w:ascii="Arial" w:eastAsia="Times New Roman" w:hAnsi="Arial" w:cs="Arial"/>
          <w:sz w:val="17"/>
          <w:szCs w:val="17"/>
          <w:lang w:eastAsia="hu-HU"/>
        </w:rPr>
        <w:t>kultúrális</w:t>
      </w:r>
      <w:proofErr w:type="spellEnd"/>
      <w:r w:rsidRPr="00246147">
        <w:rPr>
          <w:rFonts w:ascii="Arial" w:eastAsia="Times New Roman" w:hAnsi="Arial" w:cs="Arial"/>
          <w:sz w:val="17"/>
          <w:szCs w:val="17"/>
          <w:lang w:eastAsia="hu-HU"/>
        </w:rPr>
        <w:t xml:space="preserve"> vagy szociális azonosságára jellemző ismeret -, valamint az adatból levonható, az érintettre vonatkozó következtetés. A személyes adat az adatkezelés során mindaddig megőrzi e minőségét, amíg kapcsolata az érintettel helyreállítható;</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2.2</w:t>
      </w:r>
      <w:proofErr w:type="gramStart"/>
      <w:r w:rsidRPr="00246147">
        <w:rPr>
          <w:rFonts w:ascii="Arial" w:eastAsia="Times New Roman" w:hAnsi="Arial" w:cs="Arial"/>
          <w:sz w:val="17"/>
          <w:szCs w:val="17"/>
          <w:lang w:eastAsia="hu-HU"/>
        </w:rPr>
        <w:t>.hozzájárulás</w:t>
      </w:r>
      <w:proofErr w:type="gramEnd"/>
      <w:r w:rsidRPr="00246147">
        <w:rPr>
          <w:rFonts w:ascii="Arial" w:eastAsia="Times New Roman" w:hAnsi="Arial" w:cs="Arial"/>
          <w:sz w:val="17"/>
          <w:szCs w:val="17"/>
          <w:lang w:eastAsia="hu-HU"/>
        </w:rPr>
        <w:t>: az érintett akaratának önkéntes és határozott kinyilvánítása, amely megfelelő tájékoztatáson alapul, és amellyel félreérthetetlen beleegyezését adja a rá vonatkozó személyes adatok – teljes körű vagy egyes műveletekre kiterjedő – kezeléséhez;</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2.3</w:t>
      </w:r>
      <w:proofErr w:type="gramStart"/>
      <w:r w:rsidRPr="00246147">
        <w:rPr>
          <w:rFonts w:ascii="Arial" w:eastAsia="Times New Roman" w:hAnsi="Arial" w:cs="Arial"/>
          <w:sz w:val="17"/>
          <w:szCs w:val="17"/>
          <w:lang w:eastAsia="hu-HU"/>
        </w:rPr>
        <w:t>.tiltakozás</w:t>
      </w:r>
      <w:proofErr w:type="gramEnd"/>
      <w:r w:rsidRPr="00246147">
        <w:rPr>
          <w:rFonts w:ascii="Arial" w:eastAsia="Times New Roman" w:hAnsi="Arial" w:cs="Arial"/>
          <w:sz w:val="17"/>
          <w:szCs w:val="17"/>
          <w:lang w:eastAsia="hu-HU"/>
        </w:rPr>
        <w:t>: az érintett nyilatkozata, amellyel személyes adatainak kezelését kifogásolja, és az adatkezelés megszüntetését, illetve a kezelt adatok törlését kéri;</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2.4.adatkezelő: az a természetes vagy jogi személy, illetve jogi személyiséggel nem rendelkező szervezet, </w:t>
      </w:r>
      <w:proofErr w:type="gramStart"/>
      <w:r w:rsidRPr="00246147">
        <w:rPr>
          <w:rFonts w:ascii="Arial" w:eastAsia="Times New Roman" w:hAnsi="Arial" w:cs="Arial"/>
          <w:sz w:val="17"/>
          <w:szCs w:val="17"/>
          <w:lang w:eastAsia="hu-HU"/>
        </w:rPr>
        <w:t>aki</w:t>
      </w:r>
      <w:proofErr w:type="gramEnd"/>
      <w:r w:rsidRPr="00246147">
        <w:rPr>
          <w:rFonts w:ascii="Arial" w:eastAsia="Times New Roman" w:hAnsi="Arial" w:cs="Arial"/>
          <w:sz w:val="17"/>
          <w:szCs w:val="17"/>
          <w:lang w:eastAsia="hu-HU"/>
        </w:rPr>
        <w:t xml:space="preserve"> vagy amely az adatok kezelésének célját meghatározza, az adatkezelésre (beleértve a felhasznált eszközt) vonatkozó döntéseket meghozza és végrehajtja, vagy az általa megbízott adatfeldolgozóval végrehajtatja;</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2.5</w:t>
      </w:r>
      <w:proofErr w:type="gramStart"/>
      <w:r w:rsidRPr="00246147">
        <w:rPr>
          <w:rFonts w:ascii="Arial" w:eastAsia="Times New Roman" w:hAnsi="Arial" w:cs="Arial"/>
          <w:sz w:val="17"/>
          <w:szCs w:val="17"/>
          <w:lang w:eastAsia="hu-HU"/>
        </w:rPr>
        <w:t>.adatkezelés</w:t>
      </w:r>
      <w:proofErr w:type="gramEnd"/>
      <w:r w:rsidRPr="00246147">
        <w:rPr>
          <w:rFonts w:ascii="Arial" w:eastAsia="Times New Roman" w:hAnsi="Arial" w:cs="Arial"/>
          <w:sz w:val="17"/>
          <w:szCs w:val="17"/>
          <w:lang w:eastAsia="hu-HU"/>
        </w:rPr>
        <w:t xml:space="preserve">: az alkalmazott eljárástól függetlenül az adatokon végzett bármely művelet vagy a műveletek összessége, így például gyűjtése, felvétele, rögzítése, rendszerezése, tárolása, megváltoztatása, felhasználása, továbbítása, nyilvánosságra hozatala, összehangolása vagy összekapcsolása, zárolása, törlése és megsemmisítése, </w:t>
      </w:r>
      <w:r w:rsidRPr="00246147">
        <w:rPr>
          <w:rFonts w:ascii="Arial" w:eastAsia="Times New Roman" w:hAnsi="Arial" w:cs="Arial"/>
          <w:sz w:val="17"/>
          <w:szCs w:val="17"/>
          <w:lang w:eastAsia="hu-HU"/>
        </w:rPr>
        <w:lastRenderedPageBreak/>
        <w:t>valamint az adatok további felhasználásának megakadályozása. Adatkezelésnek számít a fénykép-, hang- vagy képfelvétel készítése, valamint a személy azonosítására alkalmas fizikai jellemzők (pl. ujj- vagy tenyérnyomat, DNS-minta, íriszkép) rögzítése is;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2.6</w:t>
      </w:r>
      <w:proofErr w:type="gramStart"/>
      <w:r w:rsidRPr="00246147">
        <w:rPr>
          <w:rFonts w:ascii="Arial" w:eastAsia="Times New Roman" w:hAnsi="Arial" w:cs="Arial"/>
          <w:sz w:val="17"/>
          <w:szCs w:val="17"/>
          <w:lang w:eastAsia="hu-HU"/>
        </w:rPr>
        <w:t>.adattovábbítás</w:t>
      </w:r>
      <w:proofErr w:type="gramEnd"/>
      <w:r w:rsidRPr="00246147">
        <w:rPr>
          <w:rFonts w:ascii="Arial" w:eastAsia="Times New Roman" w:hAnsi="Arial" w:cs="Arial"/>
          <w:sz w:val="17"/>
          <w:szCs w:val="17"/>
          <w:lang w:eastAsia="hu-HU"/>
        </w:rPr>
        <w:t>: ha az adatot meghatározott harmadik személy számára hozzáférhetővé teszik;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2.7</w:t>
      </w:r>
      <w:proofErr w:type="gramStart"/>
      <w:r w:rsidRPr="00246147">
        <w:rPr>
          <w:rFonts w:ascii="Arial" w:eastAsia="Times New Roman" w:hAnsi="Arial" w:cs="Arial"/>
          <w:sz w:val="17"/>
          <w:szCs w:val="17"/>
          <w:lang w:eastAsia="hu-HU"/>
        </w:rPr>
        <w:t>.nyilvánosságra</w:t>
      </w:r>
      <w:proofErr w:type="gramEnd"/>
      <w:r w:rsidRPr="00246147">
        <w:rPr>
          <w:rFonts w:ascii="Arial" w:eastAsia="Times New Roman" w:hAnsi="Arial" w:cs="Arial"/>
          <w:sz w:val="17"/>
          <w:szCs w:val="17"/>
          <w:lang w:eastAsia="hu-HU"/>
        </w:rPr>
        <w:t xml:space="preserve"> hozatal: ha az adatot bárki számára hozzáférhetővé teszik;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2.8</w:t>
      </w:r>
      <w:proofErr w:type="gramStart"/>
      <w:r w:rsidRPr="00246147">
        <w:rPr>
          <w:rFonts w:ascii="Arial" w:eastAsia="Times New Roman" w:hAnsi="Arial" w:cs="Arial"/>
          <w:sz w:val="17"/>
          <w:szCs w:val="17"/>
          <w:lang w:eastAsia="hu-HU"/>
        </w:rPr>
        <w:t>.adattörlés</w:t>
      </w:r>
      <w:proofErr w:type="gramEnd"/>
      <w:r w:rsidRPr="00246147">
        <w:rPr>
          <w:rFonts w:ascii="Arial" w:eastAsia="Times New Roman" w:hAnsi="Arial" w:cs="Arial"/>
          <w:sz w:val="17"/>
          <w:szCs w:val="17"/>
          <w:lang w:eastAsia="hu-HU"/>
        </w:rPr>
        <w:t>: az adatok felismerhetetlenné tétele oly módon, hogy a helyreállításuk többé nem lehetséges;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2.9</w:t>
      </w:r>
      <w:proofErr w:type="gramStart"/>
      <w:r w:rsidRPr="00246147">
        <w:rPr>
          <w:rFonts w:ascii="Arial" w:eastAsia="Times New Roman" w:hAnsi="Arial" w:cs="Arial"/>
          <w:sz w:val="17"/>
          <w:szCs w:val="17"/>
          <w:lang w:eastAsia="hu-HU"/>
        </w:rPr>
        <w:t>.adatzárolás</w:t>
      </w:r>
      <w:proofErr w:type="gramEnd"/>
      <w:r w:rsidRPr="00246147">
        <w:rPr>
          <w:rFonts w:ascii="Arial" w:eastAsia="Times New Roman" w:hAnsi="Arial" w:cs="Arial"/>
          <w:sz w:val="17"/>
          <w:szCs w:val="17"/>
          <w:lang w:eastAsia="hu-HU"/>
        </w:rPr>
        <w:t>: az adatok továbbításának, megismerésének, nyilvánosságra hozatalának, átalakításának, megváltoztatásának, megsemmisítésének, törlésének, összekapcsolásának vagy összehangolásának és felhasználásának véglegesen vagy meghatározott időre történő lehetetlenné tétele;</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2.10</w:t>
      </w:r>
      <w:proofErr w:type="gramStart"/>
      <w:r w:rsidRPr="00246147">
        <w:rPr>
          <w:rFonts w:ascii="Arial" w:eastAsia="Times New Roman" w:hAnsi="Arial" w:cs="Arial"/>
          <w:sz w:val="17"/>
          <w:szCs w:val="17"/>
          <w:lang w:eastAsia="hu-HU"/>
        </w:rPr>
        <w:t>.adatmegsemmisítés</w:t>
      </w:r>
      <w:proofErr w:type="gramEnd"/>
      <w:r w:rsidRPr="00246147">
        <w:rPr>
          <w:rFonts w:ascii="Arial" w:eastAsia="Times New Roman" w:hAnsi="Arial" w:cs="Arial"/>
          <w:sz w:val="17"/>
          <w:szCs w:val="17"/>
          <w:lang w:eastAsia="hu-HU"/>
        </w:rPr>
        <w:t>: az adatok vagy az azokat tartalmazó adathordozó teljes fizikai megsemmisítése;</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2.11</w:t>
      </w:r>
      <w:proofErr w:type="gramStart"/>
      <w:r w:rsidRPr="00246147">
        <w:rPr>
          <w:rFonts w:ascii="Arial" w:eastAsia="Times New Roman" w:hAnsi="Arial" w:cs="Arial"/>
          <w:sz w:val="17"/>
          <w:szCs w:val="17"/>
          <w:lang w:eastAsia="hu-HU"/>
        </w:rPr>
        <w:t>.adatfeldolgozás</w:t>
      </w:r>
      <w:proofErr w:type="gramEnd"/>
      <w:r w:rsidRPr="00246147">
        <w:rPr>
          <w:rFonts w:ascii="Arial" w:eastAsia="Times New Roman" w:hAnsi="Arial" w:cs="Arial"/>
          <w:sz w:val="17"/>
          <w:szCs w:val="17"/>
          <w:lang w:eastAsia="hu-HU"/>
        </w:rPr>
        <w:t>: az adatkezelési műveletekhez kapcsolódó technikai feladatok elvégzése, függetlenül a műveletek végrehajtásához alkalmazott módszertől és eszköztől, valamint az alkalmazás helyétől;</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2.12</w:t>
      </w:r>
      <w:proofErr w:type="gramStart"/>
      <w:r w:rsidRPr="00246147">
        <w:rPr>
          <w:rFonts w:ascii="Arial" w:eastAsia="Times New Roman" w:hAnsi="Arial" w:cs="Arial"/>
          <w:sz w:val="17"/>
          <w:szCs w:val="17"/>
          <w:lang w:eastAsia="hu-HU"/>
        </w:rPr>
        <w:t>.adatfeldolgozó</w:t>
      </w:r>
      <w:proofErr w:type="gramEnd"/>
      <w:r w:rsidRPr="00246147">
        <w:rPr>
          <w:rFonts w:ascii="Arial" w:eastAsia="Times New Roman" w:hAnsi="Arial" w:cs="Arial"/>
          <w:sz w:val="17"/>
          <w:szCs w:val="17"/>
          <w:lang w:eastAsia="hu-HU"/>
        </w:rPr>
        <w:t>: az a természetes vagy jogi személy, illetve jogi személyiséggel nem rendelkező szervezet, aki, vagy amely szerződés alapján – beleértve a jogszabály alapján kötött szerződést is – adatok feldolgozását végzi;</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2.13</w:t>
      </w:r>
      <w:proofErr w:type="gramStart"/>
      <w:r w:rsidRPr="00246147">
        <w:rPr>
          <w:rFonts w:ascii="Arial" w:eastAsia="Times New Roman" w:hAnsi="Arial" w:cs="Arial"/>
          <w:sz w:val="17"/>
          <w:szCs w:val="17"/>
          <w:lang w:eastAsia="hu-HU"/>
        </w:rPr>
        <w:t>.harmadik</w:t>
      </w:r>
      <w:proofErr w:type="gramEnd"/>
      <w:r w:rsidRPr="00246147">
        <w:rPr>
          <w:rFonts w:ascii="Arial" w:eastAsia="Times New Roman" w:hAnsi="Arial" w:cs="Arial"/>
          <w:sz w:val="17"/>
          <w:szCs w:val="17"/>
          <w:lang w:eastAsia="hu-HU"/>
        </w:rPr>
        <w:t xml:space="preserve"> személy: olyan természetes vagy jogi személy, illetve jogi személyiséggel nem rendelkező szervezet, amely, vagy aki nem azonos az érintettel, az adatkezelővel vagy az adatfeldolgozóval;</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2.14</w:t>
      </w:r>
      <w:proofErr w:type="gramStart"/>
      <w:r w:rsidRPr="00246147">
        <w:rPr>
          <w:rFonts w:ascii="Arial" w:eastAsia="Times New Roman" w:hAnsi="Arial" w:cs="Arial"/>
          <w:sz w:val="17"/>
          <w:szCs w:val="17"/>
          <w:lang w:eastAsia="hu-HU"/>
        </w:rPr>
        <w:t>.harmadik</w:t>
      </w:r>
      <w:proofErr w:type="gramEnd"/>
      <w:r w:rsidRPr="00246147">
        <w:rPr>
          <w:rFonts w:ascii="Arial" w:eastAsia="Times New Roman" w:hAnsi="Arial" w:cs="Arial"/>
          <w:sz w:val="17"/>
          <w:szCs w:val="17"/>
          <w:lang w:eastAsia="hu-HU"/>
        </w:rPr>
        <w:t xml:space="preserve"> ország: minden olyan állam, amely nem </w:t>
      </w:r>
      <w:proofErr w:type="spellStart"/>
      <w:r w:rsidRPr="00246147">
        <w:rPr>
          <w:rFonts w:ascii="Arial" w:eastAsia="Times New Roman" w:hAnsi="Arial" w:cs="Arial"/>
          <w:sz w:val="17"/>
          <w:szCs w:val="17"/>
          <w:lang w:eastAsia="hu-HU"/>
        </w:rPr>
        <w:t>EGT-állam</w:t>
      </w:r>
      <w:proofErr w:type="spellEnd"/>
      <w:r w:rsidRPr="00246147">
        <w:rPr>
          <w:rFonts w:ascii="Arial" w:eastAsia="Times New Roman" w:hAnsi="Arial" w:cs="Arial"/>
          <w:sz w:val="17"/>
          <w:szCs w:val="17"/>
          <w:lang w:eastAsia="hu-HU"/>
        </w:rPr>
        <w:t>.</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b/>
          <w:bCs/>
          <w:sz w:val="17"/>
          <w:lang w:eastAsia="hu-HU"/>
        </w:rPr>
        <w:t xml:space="preserve">3. Alapelvek a </w:t>
      </w:r>
      <w:r w:rsidR="0041405B">
        <w:rPr>
          <w:rFonts w:ascii="Arial" w:eastAsia="Times New Roman" w:hAnsi="Arial" w:cs="Arial"/>
          <w:b/>
          <w:bCs/>
          <w:sz w:val="17"/>
          <w:lang w:eastAsia="hu-HU"/>
        </w:rPr>
        <w:t>fitduo</w:t>
      </w:r>
      <w:r w:rsidRPr="00246147">
        <w:rPr>
          <w:rFonts w:ascii="Arial" w:eastAsia="Times New Roman" w:hAnsi="Arial" w:cs="Arial"/>
          <w:b/>
          <w:bCs/>
          <w:sz w:val="17"/>
          <w:lang w:eastAsia="hu-HU"/>
        </w:rPr>
        <w:t>.</w:t>
      </w:r>
      <w:r w:rsidR="00992302">
        <w:rPr>
          <w:rFonts w:ascii="Arial" w:eastAsia="Times New Roman" w:hAnsi="Arial" w:cs="Arial"/>
          <w:b/>
          <w:bCs/>
          <w:sz w:val="17"/>
          <w:lang w:eastAsia="hu-HU"/>
        </w:rPr>
        <w:t>hu</w:t>
      </w:r>
      <w:r w:rsidRPr="00246147">
        <w:rPr>
          <w:rFonts w:ascii="Arial" w:eastAsia="Times New Roman" w:hAnsi="Arial" w:cs="Arial"/>
          <w:b/>
          <w:bCs/>
          <w:sz w:val="17"/>
          <w:lang w:eastAsia="hu-HU"/>
        </w:rPr>
        <w:t xml:space="preserve"> oldal adatkezelése során</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Személyes adat akkor kezelhető, ha</w:t>
      </w:r>
      <w:r w:rsidRPr="00246147">
        <w:rPr>
          <w:rFonts w:ascii="Arial" w:eastAsia="Times New Roman" w:hAnsi="Arial" w:cs="Arial"/>
          <w:sz w:val="17"/>
          <w:szCs w:val="17"/>
          <w:lang w:eastAsia="hu-HU"/>
        </w:rPr>
        <w:br/>
        <w:t>a) ahhoz az érintett hozzájárul, vagy</w:t>
      </w:r>
      <w:r w:rsidRPr="00246147">
        <w:rPr>
          <w:rFonts w:ascii="Arial" w:eastAsia="Times New Roman" w:hAnsi="Arial" w:cs="Arial"/>
          <w:sz w:val="17"/>
          <w:szCs w:val="17"/>
          <w:lang w:eastAsia="hu-HU"/>
        </w:rPr>
        <w:br/>
        <w:t>b) azt törvény vagy – törvény felhatalmazása alapján, az abban meghatározott körben – helyi önkormányzat rendelete közérdeken alapuló célból elrendeli (a továbbiakban: kötelező adatkezelés).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Cselekvőképtelen és korlátozottan cselekvőképes kiskorú személy nyilatkozatához a törvényes képviselőjének hozzájárulása szükséges, kivéve azon szolgáltatás részeket, ahol a nyilatkozat a mindennapi életben tömegesen előforduló regisztrációt céloz, és különösebb megfontolást nem igényel.</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Személyes adatot kezelni csak meghatározott célból, jog gyakorlása és kötelezettség teljesítése érdekében lehet. Az adatkezelésnek minden szakaszában meg kell felelnie e célnak.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Csak olyan személyes adat kezelhető, amely az adatkezelés céljának megvalósulásához elengedhetetlen, a cél elérésére alkalmas, csak a cél megvalósulásához szükséges mértékben és ideig.</w:t>
      </w:r>
      <w:r w:rsidRPr="00246147">
        <w:rPr>
          <w:rFonts w:ascii="Arial" w:eastAsia="Times New Roman" w:hAnsi="Arial" w:cs="Arial"/>
          <w:sz w:val="17"/>
          <w:szCs w:val="17"/>
          <w:lang w:eastAsia="hu-HU"/>
        </w:rPr>
        <w:br/>
        <w:t>Személyes adat csak megfelelő tájékoztatáson alapuló beleegyezéssel kezelhető.</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Az érintettet – egyértelműen, közérthetően és részletesen –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 kezelt személyes adatoknak meg kell felelniük az alábbi követelményeknek:</w:t>
      </w:r>
      <w:r w:rsidRPr="00246147">
        <w:rPr>
          <w:rFonts w:ascii="Arial" w:eastAsia="Times New Roman" w:hAnsi="Arial" w:cs="Arial"/>
          <w:sz w:val="17"/>
          <w:szCs w:val="17"/>
          <w:lang w:eastAsia="hu-HU"/>
        </w:rPr>
        <w:br/>
        <w:t>a) felvételük és kezelésük tisztességes és törvényes;</w:t>
      </w:r>
      <w:r w:rsidRPr="00246147">
        <w:rPr>
          <w:rFonts w:ascii="Arial" w:eastAsia="Times New Roman" w:hAnsi="Arial" w:cs="Arial"/>
          <w:sz w:val="17"/>
          <w:szCs w:val="17"/>
          <w:lang w:eastAsia="hu-HU"/>
        </w:rPr>
        <w:br/>
      </w:r>
      <w:r w:rsidRPr="00246147">
        <w:rPr>
          <w:rFonts w:ascii="Arial" w:eastAsia="Times New Roman" w:hAnsi="Arial" w:cs="Arial"/>
          <w:sz w:val="17"/>
          <w:szCs w:val="17"/>
          <w:lang w:eastAsia="hu-HU"/>
        </w:rPr>
        <w:lastRenderedPageBreak/>
        <w:t xml:space="preserve">b) pontosak, </w:t>
      </w:r>
      <w:proofErr w:type="gramStart"/>
      <w:r w:rsidRPr="00246147">
        <w:rPr>
          <w:rFonts w:ascii="Arial" w:eastAsia="Times New Roman" w:hAnsi="Arial" w:cs="Arial"/>
          <w:sz w:val="17"/>
          <w:szCs w:val="17"/>
          <w:lang w:eastAsia="hu-HU"/>
        </w:rPr>
        <w:t>teljesek</w:t>
      </w:r>
      <w:proofErr w:type="gramEnd"/>
      <w:r w:rsidRPr="00246147">
        <w:rPr>
          <w:rFonts w:ascii="Arial" w:eastAsia="Times New Roman" w:hAnsi="Arial" w:cs="Arial"/>
          <w:sz w:val="17"/>
          <w:szCs w:val="17"/>
          <w:lang w:eastAsia="hu-HU"/>
        </w:rPr>
        <w:t xml:space="preserve"> és ha szükséges időszerűek;</w:t>
      </w:r>
      <w:r w:rsidRPr="00246147">
        <w:rPr>
          <w:rFonts w:ascii="Arial" w:eastAsia="Times New Roman" w:hAnsi="Arial" w:cs="Arial"/>
          <w:sz w:val="17"/>
          <w:szCs w:val="17"/>
          <w:lang w:eastAsia="hu-HU"/>
        </w:rPr>
        <w:br/>
        <w:t>c) tárolásuk módja alkalmas arra, hogy az érintettet csak a tárolás céljához szükséges ideig lehessen azonosítani.</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Korlátozás nélkül használható, általános és egységes személyazonosító jel alkalmazása tilos.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 személyes adatok akkor továbbíthatók, valamint a különböző adatkezelések akkor kapcsolhatók össze, ha az érintett ahhoz hozzájárult, vagy törvény azt megengedi, és ha az adatkezelés feltételei minden egyes személyes adatra nézve teljesülnek.</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Személyes adat (beleértve a különleges adatot is) az országból – az adathordozótól vagy az adatátvitel módjától függetlenül – harmadik országban lévő adatkezelő vagy adatfeldolgozó részére akkor továbbítható, ha ahhoz az érintett kifejezetten hozzájárult, vagy azt törvény lehetővé teszi, és a harmadik országban az átadott adatok kezelése, illetőleg feldolgozása során biztosított a személyes adatok megfelelő szintű védelme. Az </w:t>
      </w:r>
      <w:proofErr w:type="spellStart"/>
      <w:r w:rsidRPr="00246147">
        <w:rPr>
          <w:rFonts w:ascii="Arial" w:eastAsia="Times New Roman" w:hAnsi="Arial" w:cs="Arial"/>
          <w:sz w:val="17"/>
          <w:szCs w:val="17"/>
          <w:lang w:eastAsia="hu-HU"/>
        </w:rPr>
        <w:t>EGT-államokba</w:t>
      </w:r>
      <w:proofErr w:type="spellEnd"/>
      <w:r w:rsidRPr="00246147">
        <w:rPr>
          <w:rFonts w:ascii="Arial" w:eastAsia="Times New Roman" w:hAnsi="Arial" w:cs="Arial"/>
          <w:sz w:val="17"/>
          <w:szCs w:val="17"/>
          <w:lang w:eastAsia="hu-HU"/>
        </w:rPr>
        <w:t xml:space="preserve"> irányuló adattovábbítást úgy kell tekinteni, mintha a Magyar Köztársaság területén belüli adattovábbításra kerülne sor.</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b/>
          <w:bCs/>
          <w:sz w:val="17"/>
          <w:lang w:eastAsia="hu-HU"/>
        </w:rPr>
        <w:t>4. A személyes adatok köre, az adatkezelés célja, jogcíme és időtartama</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Felhívjuk a </w:t>
      </w:r>
      <w:r w:rsidR="0041405B">
        <w:rPr>
          <w:rFonts w:ascii="Arial" w:eastAsia="Times New Roman" w:hAnsi="Arial" w:cs="Arial"/>
          <w:sz w:val="17"/>
          <w:szCs w:val="17"/>
          <w:lang w:eastAsia="hu-HU"/>
        </w:rPr>
        <w:t>fitduo</w:t>
      </w:r>
      <w:r w:rsidRPr="00246147">
        <w:rPr>
          <w:rFonts w:ascii="Arial" w:eastAsia="Times New Roman" w:hAnsi="Arial" w:cs="Arial"/>
          <w:sz w:val="17"/>
          <w:szCs w:val="17"/>
          <w:lang w:eastAsia="hu-HU"/>
        </w:rPr>
        <w:t>.hu oldal részére adatközlők figyelmét, hogy amennyiben nem saját személyes adataikat adják meg, az adatközlő kötelessége az érintett hozzájárulásának beszerzése.</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4.1.A </w:t>
      </w:r>
      <w:r w:rsidR="0041405B">
        <w:rPr>
          <w:rFonts w:ascii="Arial" w:eastAsia="Times New Roman" w:hAnsi="Arial" w:cs="Arial"/>
          <w:sz w:val="17"/>
          <w:szCs w:val="17"/>
          <w:lang w:eastAsia="hu-HU"/>
        </w:rPr>
        <w:t>www.fitduo</w:t>
      </w:r>
      <w:r w:rsidRPr="00246147">
        <w:rPr>
          <w:rFonts w:ascii="Arial" w:eastAsia="Times New Roman" w:hAnsi="Arial" w:cs="Arial"/>
          <w:sz w:val="17"/>
          <w:szCs w:val="17"/>
          <w:lang w:eastAsia="hu-HU"/>
        </w:rPr>
        <w:t>.hu honlap látogatóinak adatai</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Az adatkezelés célja: a www.</w:t>
      </w:r>
      <w:r w:rsidR="0041405B">
        <w:rPr>
          <w:rFonts w:ascii="Arial" w:eastAsia="Times New Roman" w:hAnsi="Arial" w:cs="Arial"/>
          <w:sz w:val="17"/>
          <w:szCs w:val="17"/>
          <w:lang w:eastAsia="hu-HU"/>
        </w:rPr>
        <w:t>fitduo</w:t>
      </w:r>
      <w:r w:rsidRPr="00246147">
        <w:rPr>
          <w:rFonts w:ascii="Arial" w:eastAsia="Times New Roman" w:hAnsi="Arial" w:cs="Arial"/>
          <w:sz w:val="17"/>
          <w:szCs w:val="17"/>
          <w:lang w:eastAsia="hu-HU"/>
        </w:rPr>
        <w:t xml:space="preserve">.hu portál látogatása során a szolgáltatás teljesítése, működésének </w:t>
      </w:r>
      <w:r w:rsidR="00992302" w:rsidRPr="00246147">
        <w:rPr>
          <w:rFonts w:ascii="Arial" w:eastAsia="Times New Roman" w:hAnsi="Arial" w:cs="Arial"/>
          <w:sz w:val="17"/>
          <w:szCs w:val="17"/>
          <w:lang w:eastAsia="hu-HU"/>
        </w:rPr>
        <w:t>ellenőrzése</w:t>
      </w:r>
      <w:r w:rsidRPr="00246147">
        <w:rPr>
          <w:rFonts w:ascii="Arial" w:eastAsia="Times New Roman" w:hAnsi="Arial" w:cs="Arial"/>
          <w:sz w:val="17"/>
          <w:szCs w:val="17"/>
          <w:lang w:eastAsia="hu-HU"/>
        </w:rPr>
        <w:t xml:space="preserve"> és a visszaélések megakadályozása érdekében rögzíti a látogatói adatokat.</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Az adatkezelés jogalapja: az érintett hozzájárulása, illetve az elektronikus kereskedelemi szolgáltatások, valamint az információs társadalommal összefüggő szolgáltatások egyes kérdéseiről szóló 2001. évi CVIII. törvény 13/</w:t>
      </w:r>
      <w:proofErr w:type="gramStart"/>
      <w:r w:rsidRPr="00246147">
        <w:rPr>
          <w:rFonts w:ascii="Arial" w:eastAsia="Times New Roman" w:hAnsi="Arial" w:cs="Arial"/>
          <w:sz w:val="17"/>
          <w:szCs w:val="17"/>
          <w:lang w:eastAsia="hu-HU"/>
        </w:rPr>
        <w:t>A</w:t>
      </w:r>
      <w:proofErr w:type="gramEnd"/>
      <w:r w:rsidRPr="00246147">
        <w:rPr>
          <w:rFonts w:ascii="Arial" w:eastAsia="Times New Roman" w:hAnsi="Arial" w:cs="Arial"/>
          <w:sz w:val="17"/>
          <w:szCs w:val="17"/>
          <w:lang w:eastAsia="hu-HU"/>
        </w:rPr>
        <w:t>. § (3) bekezdése.</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 www.</w:t>
      </w:r>
      <w:r w:rsidR="0041405B">
        <w:rPr>
          <w:rFonts w:ascii="Arial" w:eastAsia="Times New Roman" w:hAnsi="Arial" w:cs="Arial"/>
          <w:sz w:val="17"/>
          <w:szCs w:val="17"/>
          <w:lang w:eastAsia="hu-HU"/>
        </w:rPr>
        <w:t>fitduo</w:t>
      </w:r>
      <w:r w:rsidR="00992302">
        <w:rPr>
          <w:rFonts w:ascii="Arial" w:eastAsia="Times New Roman" w:hAnsi="Arial" w:cs="Arial"/>
          <w:sz w:val="17"/>
          <w:szCs w:val="17"/>
          <w:lang w:eastAsia="hu-HU"/>
        </w:rPr>
        <w:t>s</w:t>
      </w:r>
      <w:r w:rsidRPr="00246147">
        <w:rPr>
          <w:rFonts w:ascii="Arial" w:eastAsia="Times New Roman" w:hAnsi="Arial" w:cs="Arial"/>
          <w:sz w:val="17"/>
          <w:szCs w:val="17"/>
          <w:lang w:eastAsia="hu-HU"/>
        </w:rPr>
        <w:t xml:space="preserve">.hu címen elérhető portál </w:t>
      </w:r>
      <w:proofErr w:type="spellStart"/>
      <w:r w:rsidRPr="00246147">
        <w:rPr>
          <w:rFonts w:ascii="Arial" w:eastAsia="Times New Roman" w:hAnsi="Arial" w:cs="Arial"/>
          <w:sz w:val="17"/>
          <w:szCs w:val="17"/>
          <w:lang w:eastAsia="hu-HU"/>
        </w:rPr>
        <w:t>html</w:t>
      </w:r>
      <w:proofErr w:type="spellEnd"/>
      <w:r w:rsidRPr="00246147">
        <w:rPr>
          <w:rFonts w:ascii="Arial" w:eastAsia="Times New Roman" w:hAnsi="Arial" w:cs="Arial"/>
          <w:sz w:val="17"/>
          <w:szCs w:val="17"/>
          <w:lang w:eastAsia="hu-HU"/>
        </w:rPr>
        <w:t xml:space="preserve"> kódja független, külső szerverről érkező és külső szerverre mutató hivatkozásokat tartalmazhat. E hivatkozások szolgáltatói az ő szerverükre történő közvetlen kapcsolódás miatt felhasználói adatokat képesek gyűjteni.</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Külső szerverek segítik a honlap látogatottsági és egyéb </w:t>
      </w:r>
      <w:proofErr w:type="spellStart"/>
      <w:r w:rsidRPr="00246147">
        <w:rPr>
          <w:rFonts w:ascii="Arial" w:eastAsia="Times New Roman" w:hAnsi="Arial" w:cs="Arial"/>
          <w:sz w:val="17"/>
          <w:szCs w:val="17"/>
          <w:lang w:eastAsia="hu-HU"/>
        </w:rPr>
        <w:t>webanalitikai</w:t>
      </w:r>
      <w:proofErr w:type="spellEnd"/>
      <w:r w:rsidRPr="00246147">
        <w:rPr>
          <w:rFonts w:ascii="Arial" w:eastAsia="Times New Roman" w:hAnsi="Arial" w:cs="Arial"/>
          <w:sz w:val="17"/>
          <w:szCs w:val="17"/>
          <w:lang w:eastAsia="hu-HU"/>
        </w:rPr>
        <w:t xml:space="preserve"> adatainak független mérését és auditálását (Google </w:t>
      </w:r>
      <w:proofErr w:type="spellStart"/>
      <w:r w:rsidRPr="00246147">
        <w:rPr>
          <w:rFonts w:ascii="Arial" w:eastAsia="Times New Roman" w:hAnsi="Arial" w:cs="Arial"/>
          <w:sz w:val="17"/>
          <w:szCs w:val="17"/>
          <w:lang w:eastAsia="hu-HU"/>
        </w:rPr>
        <w:t>Analytics</w:t>
      </w:r>
      <w:proofErr w:type="spellEnd"/>
      <w:r w:rsidRPr="00246147">
        <w:rPr>
          <w:rFonts w:ascii="Arial" w:eastAsia="Times New Roman" w:hAnsi="Arial" w:cs="Arial"/>
          <w:sz w:val="17"/>
          <w:szCs w:val="17"/>
          <w:lang w:eastAsia="hu-HU"/>
        </w:rPr>
        <w:t>). A mérési adatok kezeléséről az adatkezelők tudnak részletes felvilágosítást nyújtani.</w:t>
      </w:r>
      <w:r w:rsidRPr="00246147">
        <w:rPr>
          <w:rFonts w:ascii="Arial" w:eastAsia="Times New Roman" w:hAnsi="Arial" w:cs="Arial"/>
          <w:sz w:val="17"/>
          <w:szCs w:val="17"/>
          <w:lang w:eastAsia="hu-HU"/>
        </w:rPr>
        <w:br/>
        <w:t>Elérhetőségük: www.google.com/analytics/.</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A szolgáltató, illetve a megjelölt külső szolgáltatók a testre szabott kiszolgálás érdekében a felhasználó számítógépén kis adatcsomagot, ún. sütit (</w:t>
      </w:r>
      <w:proofErr w:type="spellStart"/>
      <w:r w:rsidRPr="00246147">
        <w:rPr>
          <w:rFonts w:ascii="Arial" w:eastAsia="Times New Roman" w:hAnsi="Arial" w:cs="Arial"/>
          <w:sz w:val="17"/>
          <w:szCs w:val="17"/>
          <w:lang w:eastAsia="hu-HU"/>
        </w:rPr>
        <w:t>cookie</w:t>
      </w:r>
      <w:proofErr w:type="spellEnd"/>
      <w:r w:rsidRPr="00246147">
        <w:rPr>
          <w:rFonts w:ascii="Arial" w:eastAsia="Times New Roman" w:hAnsi="Arial" w:cs="Arial"/>
          <w:sz w:val="17"/>
          <w:szCs w:val="17"/>
          <w:lang w:eastAsia="hu-HU"/>
        </w:rPr>
        <w:t>) helyeznek el és olvasnak vissza. Ha a böngésző visszaküld egy korábban elmentett sütit, a sütit kezelő szolgáltatónak lehetősége van összekapcsolni a felhasználó aktuális látogatásai során elmentett adatait a korábbiakkal, de kizárólag a saját tartalma tekintetében.</w:t>
      </w:r>
    </w:p>
    <w:p w:rsidR="00246147" w:rsidRPr="00246147" w:rsidRDefault="00246147" w:rsidP="00246147">
      <w:pPr>
        <w:spacing w:before="100" w:beforeAutospacing="1" w:after="100" w:afterAutospacing="1" w:line="258" w:lineRule="atLeast"/>
        <w:rPr>
          <w:rFonts w:ascii="Arial" w:eastAsia="Times New Roman" w:hAnsi="Arial" w:cs="Arial"/>
          <w:sz w:val="17"/>
          <w:szCs w:val="17"/>
          <w:lang w:eastAsia="hu-HU"/>
        </w:rPr>
      </w:pPr>
      <w:r w:rsidRPr="00246147">
        <w:rPr>
          <w:rFonts w:ascii="Arial" w:eastAsia="Times New Roman" w:hAnsi="Arial" w:cs="Arial"/>
          <w:sz w:val="17"/>
          <w:szCs w:val="17"/>
          <w:lang w:eastAsia="hu-HU"/>
        </w:rPr>
        <w:t xml:space="preserve">A sütit a felhasználó képes törölni saját számítógépéről, illetve letilthatja böngészőjében a sütik alkalmazását. A sütik kezelésére általában a böngészők Eszközök/Beállítások menüjében az Adatvédelem beállításai alatt, </w:t>
      </w:r>
      <w:proofErr w:type="spellStart"/>
      <w:r w:rsidRPr="00246147">
        <w:rPr>
          <w:rFonts w:ascii="Arial" w:eastAsia="Times New Roman" w:hAnsi="Arial" w:cs="Arial"/>
          <w:sz w:val="17"/>
          <w:szCs w:val="17"/>
          <w:lang w:eastAsia="hu-HU"/>
        </w:rPr>
        <w:t>cookie</w:t>
      </w:r>
      <w:proofErr w:type="spellEnd"/>
      <w:r w:rsidRPr="00246147">
        <w:rPr>
          <w:rFonts w:ascii="Arial" w:eastAsia="Times New Roman" w:hAnsi="Arial" w:cs="Arial"/>
          <w:sz w:val="17"/>
          <w:szCs w:val="17"/>
          <w:lang w:eastAsia="hu-HU"/>
        </w:rPr>
        <w:t xml:space="preserve"> vagy süti megnevezéssel van lehetőség.</w:t>
      </w:r>
    </w:p>
    <w:p w:rsidR="00DD7714" w:rsidRDefault="00DD7714"/>
    <w:sectPr w:rsidR="00DD7714" w:rsidSect="00DD77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147"/>
    <w:rsid w:val="00246147"/>
    <w:rsid w:val="0041405B"/>
    <w:rsid w:val="00602E15"/>
    <w:rsid w:val="006344A4"/>
    <w:rsid w:val="00795874"/>
    <w:rsid w:val="00942A33"/>
    <w:rsid w:val="00992302"/>
    <w:rsid w:val="00AB408B"/>
    <w:rsid w:val="00DD771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D7714"/>
  </w:style>
  <w:style w:type="paragraph" w:styleId="Cmsor1">
    <w:name w:val="heading 1"/>
    <w:basedOn w:val="Norml"/>
    <w:link w:val="Cmsor1Char"/>
    <w:uiPriority w:val="9"/>
    <w:qFormat/>
    <w:rsid w:val="00246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46147"/>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2461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46147"/>
    <w:rPr>
      <w:b/>
      <w:bCs/>
    </w:rPr>
  </w:style>
</w:styles>
</file>

<file path=word/webSettings.xml><?xml version="1.0" encoding="utf-8"?>
<w:webSettings xmlns:r="http://schemas.openxmlformats.org/officeDocument/2006/relationships" xmlns:w="http://schemas.openxmlformats.org/wordprocessingml/2006/main">
  <w:divs>
    <w:div w:id="1681931664">
      <w:bodyDiv w:val="1"/>
      <w:marLeft w:val="0"/>
      <w:marRight w:val="0"/>
      <w:marTop w:val="0"/>
      <w:marBottom w:val="0"/>
      <w:divBdr>
        <w:top w:val="none" w:sz="0" w:space="0" w:color="auto"/>
        <w:left w:val="none" w:sz="0" w:space="0" w:color="auto"/>
        <w:bottom w:val="none" w:sz="0" w:space="0" w:color="auto"/>
        <w:right w:val="none" w:sz="0" w:space="0" w:color="auto"/>
      </w:divBdr>
      <w:divsChild>
        <w:div w:id="1890455838">
          <w:marLeft w:val="0"/>
          <w:marRight w:val="0"/>
          <w:marTop w:val="0"/>
          <w:marBottom w:val="0"/>
          <w:divBdr>
            <w:top w:val="none" w:sz="0" w:space="0" w:color="auto"/>
            <w:left w:val="none" w:sz="0" w:space="0" w:color="auto"/>
            <w:bottom w:val="none" w:sz="0" w:space="0" w:color="auto"/>
            <w:right w:val="none" w:sz="0" w:space="0" w:color="auto"/>
          </w:divBdr>
          <w:divsChild>
            <w:div w:id="2026590216">
              <w:marLeft w:val="0"/>
              <w:marRight w:val="0"/>
              <w:marTop w:val="0"/>
              <w:marBottom w:val="0"/>
              <w:divBdr>
                <w:top w:val="none" w:sz="0" w:space="0" w:color="auto"/>
                <w:left w:val="none" w:sz="0" w:space="0" w:color="auto"/>
                <w:bottom w:val="none" w:sz="0" w:space="0" w:color="auto"/>
                <w:right w:val="none" w:sz="0" w:space="0" w:color="auto"/>
              </w:divBdr>
              <w:divsChild>
                <w:div w:id="161093683">
                  <w:marLeft w:val="0"/>
                  <w:marRight w:val="0"/>
                  <w:marTop w:val="0"/>
                  <w:marBottom w:val="0"/>
                  <w:divBdr>
                    <w:top w:val="none" w:sz="0" w:space="0" w:color="auto"/>
                    <w:left w:val="none" w:sz="0" w:space="0" w:color="auto"/>
                    <w:bottom w:val="none" w:sz="0" w:space="0" w:color="auto"/>
                    <w:right w:val="none" w:sz="0" w:space="0" w:color="auto"/>
                  </w:divBdr>
                  <w:divsChild>
                    <w:div w:id="8021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4864">
          <w:marLeft w:val="0"/>
          <w:marRight w:val="0"/>
          <w:marTop w:val="0"/>
          <w:marBottom w:val="0"/>
          <w:divBdr>
            <w:top w:val="none" w:sz="0" w:space="0" w:color="auto"/>
            <w:left w:val="none" w:sz="0" w:space="0" w:color="auto"/>
            <w:bottom w:val="none" w:sz="0" w:space="0" w:color="auto"/>
            <w:right w:val="none" w:sz="0" w:space="0" w:color="auto"/>
          </w:divBdr>
          <w:divsChild>
            <w:div w:id="426583406">
              <w:marLeft w:val="0"/>
              <w:marRight w:val="0"/>
              <w:marTop w:val="0"/>
              <w:marBottom w:val="0"/>
              <w:divBdr>
                <w:top w:val="none" w:sz="0" w:space="0" w:color="auto"/>
                <w:left w:val="none" w:sz="0" w:space="0" w:color="auto"/>
                <w:bottom w:val="none" w:sz="0" w:space="0" w:color="auto"/>
                <w:right w:val="none" w:sz="0" w:space="0" w:color="auto"/>
              </w:divBdr>
              <w:divsChild>
                <w:div w:id="1732071584">
                  <w:marLeft w:val="0"/>
                  <w:marRight w:val="0"/>
                  <w:marTop w:val="0"/>
                  <w:marBottom w:val="0"/>
                  <w:divBdr>
                    <w:top w:val="none" w:sz="0" w:space="0" w:color="auto"/>
                    <w:left w:val="none" w:sz="0" w:space="0" w:color="auto"/>
                    <w:bottom w:val="none" w:sz="0" w:space="0" w:color="auto"/>
                    <w:right w:val="none" w:sz="0" w:space="0" w:color="auto"/>
                  </w:divBdr>
                  <w:divsChild>
                    <w:div w:id="369840303">
                      <w:marLeft w:val="0"/>
                      <w:marRight w:val="0"/>
                      <w:marTop w:val="0"/>
                      <w:marBottom w:val="0"/>
                      <w:divBdr>
                        <w:top w:val="none" w:sz="0" w:space="0" w:color="auto"/>
                        <w:left w:val="none" w:sz="0" w:space="0" w:color="auto"/>
                        <w:bottom w:val="none" w:sz="0" w:space="0" w:color="auto"/>
                        <w:right w:val="none" w:sz="0" w:space="0" w:color="auto"/>
                      </w:divBdr>
                      <w:divsChild>
                        <w:div w:id="127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8389</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Fehér Adrienn</dc:creator>
  <cp:lastModifiedBy>Era</cp:lastModifiedBy>
  <cp:revision>2</cp:revision>
  <dcterms:created xsi:type="dcterms:W3CDTF">2025-05-16T15:21:00Z</dcterms:created>
  <dcterms:modified xsi:type="dcterms:W3CDTF">2025-05-16T15:21:00Z</dcterms:modified>
</cp:coreProperties>
</file>